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113" w:rsidRPr="00FD1540" w:rsidRDefault="007A4456" w:rsidP="00FD1540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3A4EC0B" wp14:editId="03F3AF51">
            <wp:extent cx="5810250" cy="4033654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12934" cy="4035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F24" w:rsidRDefault="001B5F24">
      <w:pPr>
        <w:rPr>
          <w:rFonts w:ascii="Times New Roman" w:hAnsi="Times New Roman" w:cs="Times New Roman"/>
        </w:rPr>
      </w:pPr>
      <w:r w:rsidRPr="001B5F24">
        <w:rPr>
          <w:rFonts w:ascii="Times New Roman" w:hAnsi="Times New Roman" w:cs="Times New Roman"/>
        </w:rPr>
        <w:t xml:space="preserve">1 - </w:t>
      </w:r>
      <w:r w:rsidRPr="001B5F24">
        <w:rPr>
          <w:rFonts w:ascii="Times New Roman" w:hAnsi="Times New Roman" w:cs="Times New Roman"/>
        </w:rPr>
        <w:tab/>
        <w:t>Enter Department, Division and Budget Account in column B rows 1-3.</w:t>
      </w:r>
    </w:p>
    <w:p w:rsidR="001B5F24" w:rsidRDefault="001B5F24" w:rsidP="00911113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2 - </w:t>
      </w:r>
      <w:r>
        <w:rPr>
          <w:rFonts w:ascii="Times New Roman" w:hAnsi="Times New Roman" w:cs="Times New Roman"/>
        </w:rPr>
        <w:tab/>
      </w:r>
      <w:r w:rsidRPr="001B5F24">
        <w:rPr>
          <w:rFonts w:ascii="Times New Roman" w:hAnsi="Times New Roman" w:cs="Times New Roman"/>
        </w:rPr>
        <w:t>Enter the authorized or appropriate number of reserve days to be maintained by the budget account in cell B5.</w:t>
      </w:r>
    </w:p>
    <w:p w:rsidR="001B5F24" w:rsidRDefault="001B5F24" w:rsidP="001B5F24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3 - </w:t>
      </w:r>
      <w:r>
        <w:rPr>
          <w:rFonts w:ascii="Times New Roman" w:hAnsi="Times New Roman" w:cs="Times New Roman"/>
        </w:rPr>
        <w:tab/>
      </w:r>
      <w:r w:rsidRPr="001B5F24">
        <w:rPr>
          <w:rFonts w:ascii="Times New Roman" w:hAnsi="Times New Roman" w:cs="Times New Roman"/>
        </w:rPr>
        <w:t>Enter the total expenditures for each year of the biennium in cel</w:t>
      </w:r>
      <w:r>
        <w:rPr>
          <w:rFonts w:ascii="Times New Roman" w:hAnsi="Times New Roman" w:cs="Times New Roman"/>
        </w:rPr>
        <w:t xml:space="preserve">ls C10 and D10. This amount can </w:t>
      </w:r>
      <w:r w:rsidRPr="001B5F24">
        <w:rPr>
          <w:rFonts w:ascii="Times New Roman" w:hAnsi="Times New Roman" w:cs="Times New Roman"/>
        </w:rPr>
        <w:t>easily be located in NEBS by clicking on the Summary tab</w:t>
      </w:r>
      <w:r>
        <w:rPr>
          <w:rFonts w:ascii="Times New Roman" w:hAnsi="Times New Roman" w:cs="Times New Roman"/>
        </w:rPr>
        <w:t xml:space="preserve"> – Category View</w:t>
      </w:r>
      <w:r w:rsidRPr="001B5F24">
        <w:rPr>
          <w:rFonts w:ascii="Times New Roman" w:hAnsi="Times New Roman" w:cs="Times New Roman"/>
        </w:rPr>
        <w:t>.</w:t>
      </w:r>
    </w:p>
    <w:p w:rsidR="00FD1540" w:rsidRPr="00FD1540" w:rsidRDefault="00FD1540" w:rsidP="00FD1540">
      <w:pPr>
        <w:ind w:left="720" w:hanging="720"/>
        <w:rPr>
          <w:noProof/>
        </w:rPr>
      </w:pPr>
      <w:r>
        <w:rPr>
          <w:noProof/>
        </w:rPr>
        <w:drawing>
          <wp:inline distT="0" distB="0" distL="0" distR="0" wp14:anchorId="76CB0FA9" wp14:editId="6724B2BD">
            <wp:extent cx="6715124" cy="347662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15124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63D" w:rsidRDefault="00C7363D" w:rsidP="001B5F24">
      <w:pPr>
        <w:ind w:left="720" w:hanging="720"/>
        <w:rPr>
          <w:rFonts w:ascii="Times New Roman" w:hAnsi="Times New Roman" w:cs="Times New Roman"/>
        </w:rPr>
      </w:pPr>
    </w:p>
    <w:p w:rsidR="00C7363D" w:rsidRDefault="00C7363D" w:rsidP="001B5F24">
      <w:pPr>
        <w:ind w:left="720" w:hanging="72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649DDA" wp14:editId="2A087B61">
                <wp:simplePos x="0" y="0"/>
                <wp:positionH relativeFrom="column">
                  <wp:posOffset>2200276</wp:posOffset>
                </wp:positionH>
                <wp:positionV relativeFrom="paragraph">
                  <wp:posOffset>440690</wp:posOffset>
                </wp:positionV>
                <wp:extent cx="457199" cy="361950"/>
                <wp:effectExtent l="38100" t="19050" r="57785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9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73.25pt;margin-top:34.7pt;width:36pt;height:28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4 - </w:t>
      </w:r>
      <w:r>
        <w:rPr>
          <w:rFonts w:ascii="Times New Roman" w:hAnsi="Times New Roman" w:cs="Times New Roman"/>
        </w:rPr>
        <w:tab/>
      </w:r>
      <w:r w:rsidRPr="00C7363D">
        <w:rPr>
          <w:rFonts w:ascii="Times New Roman" w:hAnsi="Times New Roman" w:cs="Times New Roman"/>
        </w:rPr>
        <w:t xml:space="preserve">Enter the total amount of </w:t>
      </w:r>
      <w:r w:rsidR="00F51920">
        <w:rPr>
          <w:rFonts w:ascii="Times New Roman" w:hAnsi="Times New Roman" w:cs="Times New Roman"/>
        </w:rPr>
        <w:t>Capital Items (Equipment &gt;</w:t>
      </w:r>
      <w:r w:rsidRPr="00C7363D">
        <w:rPr>
          <w:rFonts w:ascii="Times New Roman" w:hAnsi="Times New Roman" w:cs="Times New Roman"/>
        </w:rPr>
        <w:t xml:space="preserve"> $5,000</w:t>
      </w:r>
      <w:r w:rsidR="00F51920">
        <w:rPr>
          <w:rFonts w:ascii="Times New Roman" w:hAnsi="Times New Roman" w:cs="Times New Roman"/>
        </w:rPr>
        <w:t>, Internally Developed Software &gt; $100K, Debt Services, Principal portion of capital lease payments, and General Fund payback)</w:t>
      </w:r>
      <w:r w:rsidRPr="00C7363D">
        <w:rPr>
          <w:rFonts w:ascii="Times New Roman" w:hAnsi="Times New Roman" w:cs="Times New Roman"/>
        </w:rPr>
        <w:t xml:space="preserve"> for each year of the biennium in cells C11 and D11</w:t>
      </w:r>
      <w:r w:rsidR="00B85C08">
        <w:rPr>
          <w:rFonts w:ascii="Times New Roman" w:hAnsi="Times New Roman" w:cs="Times New Roman"/>
        </w:rPr>
        <w:t xml:space="preserve"> as a negative number</w:t>
      </w:r>
      <w:r w:rsidRPr="00C7363D">
        <w:rPr>
          <w:rFonts w:ascii="Times New Roman" w:hAnsi="Times New Roman" w:cs="Times New Roman"/>
        </w:rPr>
        <w:t xml:space="preserve">. This amount can easily be found by clicking on the Line Items tab, filter for "Display all Decision Units", and then sorting by GL. Look for GL </w:t>
      </w:r>
      <w:r w:rsidR="00F51920">
        <w:rPr>
          <w:rFonts w:ascii="Times New Roman" w:hAnsi="Times New Roman" w:cs="Times New Roman"/>
        </w:rPr>
        <w:t xml:space="preserve">7770, </w:t>
      </w:r>
      <w:r w:rsidRPr="00C7363D">
        <w:rPr>
          <w:rFonts w:ascii="Times New Roman" w:hAnsi="Times New Roman" w:cs="Times New Roman"/>
        </w:rPr>
        <w:t>8250, 8270,</w:t>
      </w:r>
      <w:r w:rsidR="00F51920">
        <w:rPr>
          <w:rFonts w:ascii="Times New Roman" w:hAnsi="Times New Roman" w:cs="Times New Roman"/>
        </w:rPr>
        <w:t xml:space="preserve"> 8370, 8720, 8410,</w:t>
      </w:r>
      <w:r w:rsidRPr="00C7363D">
        <w:rPr>
          <w:rFonts w:ascii="Times New Roman" w:hAnsi="Times New Roman" w:cs="Times New Roman"/>
        </w:rPr>
        <w:t xml:space="preserve"> etc.</w:t>
      </w:r>
    </w:p>
    <w:p w:rsidR="00C7363D" w:rsidRDefault="00C7363D" w:rsidP="001B5F24">
      <w:pPr>
        <w:ind w:left="720" w:hanging="72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B4E4D9" wp14:editId="57BC088F">
                <wp:simplePos x="0" y="0"/>
                <wp:positionH relativeFrom="column">
                  <wp:posOffset>1314450</wp:posOffset>
                </wp:positionH>
                <wp:positionV relativeFrom="paragraph">
                  <wp:posOffset>547370</wp:posOffset>
                </wp:positionV>
                <wp:extent cx="352425" cy="180975"/>
                <wp:effectExtent l="57150" t="19050" r="66675" b="1047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103.5pt;margin-top:43.1pt;width:27.75pt;height:14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A14AD6" wp14:editId="3DC0DB5E">
                <wp:simplePos x="0" y="0"/>
                <wp:positionH relativeFrom="column">
                  <wp:posOffset>4962525</wp:posOffset>
                </wp:positionH>
                <wp:positionV relativeFrom="paragraph">
                  <wp:posOffset>4445</wp:posOffset>
                </wp:positionV>
                <wp:extent cx="533400" cy="438150"/>
                <wp:effectExtent l="57150" t="19050" r="57150" b="952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390.75pt;margin-top:.35pt;width:42pt;height:34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AAC8702" wp14:editId="37C413BF">
            <wp:extent cx="5019675" cy="19240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63D" w:rsidRDefault="00C7363D" w:rsidP="001B5F24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5-</w:t>
      </w:r>
      <w:r>
        <w:rPr>
          <w:rFonts w:ascii="Times New Roman" w:hAnsi="Times New Roman" w:cs="Times New Roman"/>
        </w:rPr>
        <w:tab/>
      </w:r>
      <w:r w:rsidRPr="00C7363D">
        <w:rPr>
          <w:rFonts w:ascii="Times New Roman" w:hAnsi="Times New Roman" w:cs="Times New Roman"/>
        </w:rPr>
        <w:t>Enter the Reserve amount for each year as a negative number in cells C12 and D12. This amount can easily be located in NEBS by clicking on the Summary tab - Category view.</w:t>
      </w:r>
      <w:r w:rsidR="005D4E63">
        <w:rPr>
          <w:rFonts w:ascii="Times New Roman" w:hAnsi="Times New Roman" w:cs="Times New Roman"/>
        </w:rPr>
        <w:t xml:space="preserve">  (S</w:t>
      </w:r>
      <w:r w:rsidR="00FD1540">
        <w:rPr>
          <w:rFonts w:ascii="Times New Roman" w:hAnsi="Times New Roman" w:cs="Times New Roman"/>
        </w:rPr>
        <w:t>ee screen</w:t>
      </w:r>
      <w:r w:rsidR="005D4E63">
        <w:rPr>
          <w:rFonts w:ascii="Times New Roman" w:hAnsi="Times New Roman" w:cs="Times New Roman"/>
        </w:rPr>
        <w:t>shot in item #3).</w:t>
      </w:r>
    </w:p>
    <w:p w:rsidR="005D4E63" w:rsidRDefault="005D4E63" w:rsidP="001B5F24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6 - </w:t>
      </w:r>
      <w:r>
        <w:rPr>
          <w:rFonts w:ascii="Times New Roman" w:hAnsi="Times New Roman" w:cs="Times New Roman"/>
        </w:rPr>
        <w:tab/>
      </w:r>
      <w:r w:rsidRPr="005D4E63">
        <w:rPr>
          <w:rFonts w:ascii="Times New Roman" w:hAnsi="Times New Roman" w:cs="Times New Roman"/>
        </w:rPr>
        <w:t>Enter the Beginning Cash (Balance Forward Amount) for year 1 in cell C22. This amount can easily be located in NEBS by clicking on the Summary tab - GL view (GL 2511 or 2512).</w:t>
      </w:r>
    </w:p>
    <w:p w:rsidR="005D4E63" w:rsidRDefault="00FD1540" w:rsidP="00FD1540">
      <w:pPr>
        <w:ind w:left="720" w:hanging="72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9FE234" wp14:editId="55B5A999">
                <wp:simplePos x="0" y="0"/>
                <wp:positionH relativeFrom="column">
                  <wp:posOffset>5019675</wp:posOffset>
                </wp:positionH>
                <wp:positionV relativeFrom="paragraph">
                  <wp:posOffset>292100</wp:posOffset>
                </wp:positionV>
                <wp:extent cx="1018540" cy="447675"/>
                <wp:effectExtent l="57150" t="38100" r="67310" b="1047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8540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395.25pt;margin-top:23pt;width:80.2pt;height:35.2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5384214" wp14:editId="4A4BB788">
            <wp:extent cx="5943600" cy="115189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E63" w:rsidRDefault="005D4E63" w:rsidP="001B5F24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7 -</w:t>
      </w:r>
      <w:r>
        <w:rPr>
          <w:rFonts w:ascii="Times New Roman" w:hAnsi="Times New Roman" w:cs="Times New Roman"/>
        </w:rPr>
        <w:tab/>
      </w:r>
      <w:r w:rsidRPr="005D4E63">
        <w:rPr>
          <w:rFonts w:ascii="Times New Roman" w:hAnsi="Times New Roman" w:cs="Times New Roman"/>
        </w:rPr>
        <w:t>Enter the Budgeted Revenue (less beginning cash) for year 1 in cell C23. This amount can easily be located in NEBS by clicking on the Summary tab - Category view by taking total in Cat 00 less</w:t>
      </w:r>
      <w:r w:rsidR="00FD1540">
        <w:rPr>
          <w:rFonts w:ascii="Times New Roman" w:hAnsi="Times New Roman" w:cs="Times New Roman"/>
        </w:rPr>
        <w:t xml:space="preserve"> the amount entered in cell C22. (See calculations below).</w:t>
      </w:r>
    </w:p>
    <w:p w:rsidR="005D4E63" w:rsidRDefault="00FD1540" w:rsidP="001B5F24">
      <w:pPr>
        <w:ind w:left="720" w:hanging="72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4890DA4D" wp14:editId="245587FE">
            <wp:extent cx="5943600" cy="109347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9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540" w:rsidRDefault="00FD1540" w:rsidP="001B5F24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Year 1 - $12,145,553 – $571,576 = $11,573,977</w:t>
      </w:r>
    </w:p>
    <w:p w:rsidR="00FD1540" w:rsidRDefault="00FD1540" w:rsidP="001B5F24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Year 2 - $12,443,331 - $899,652 = $11,543,679</w:t>
      </w:r>
    </w:p>
    <w:p w:rsidR="00FD1540" w:rsidRDefault="00FD1540" w:rsidP="001B5F24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Ending Balance (Reserve Amount) should equal the Reserve amount in the Reserve Calculation.</w:t>
      </w:r>
    </w:p>
    <w:p w:rsidR="00E52324" w:rsidRDefault="00E52324" w:rsidP="001B5F24">
      <w:pPr>
        <w:ind w:left="720" w:hanging="720"/>
        <w:rPr>
          <w:rFonts w:ascii="Times New Roman" w:hAnsi="Times New Roman" w:cs="Times New Roman"/>
        </w:rPr>
      </w:pPr>
    </w:p>
    <w:p w:rsidR="00FD1540" w:rsidRDefault="00FD1540" w:rsidP="001B5F24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See completed sample below:</w:t>
      </w:r>
    </w:p>
    <w:p w:rsidR="00FA3799" w:rsidRDefault="004A402E" w:rsidP="001B5F24">
      <w:pPr>
        <w:ind w:left="720" w:hanging="72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8B6095C" wp14:editId="4AAFCCA8">
            <wp:extent cx="5943600" cy="414782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4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540" w:rsidRPr="001B5F24" w:rsidRDefault="00FD1540" w:rsidP="001B5F24">
      <w:pPr>
        <w:ind w:left="720" w:hanging="720"/>
        <w:rPr>
          <w:rFonts w:ascii="Times New Roman" w:hAnsi="Times New Roman" w:cs="Times New Roman"/>
        </w:rPr>
      </w:pPr>
    </w:p>
    <w:sectPr w:rsidR="00FD1540" w:rsidRPr="001B5F24" w:rsidSect="00FD1540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C96" w:rsidRDefault="002A4C96" w:rsidP="002A4C96">
      <w:pPr>
        <w:spacing w:after="0" w:line="240" w:lineRule="auto"/>
      </w:pPr>
      <w:r>
        <w:separator/>
      </w:r>
    </w:p>
  </w:endnote>
  <w:endnote w:type="continuationSeparator" w:id="0">
    <w:p w:rsidR="002A4C96" w:rsidRDefault="002A4C96" w:rsidP="002A4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C96" w:rsidRDefault="002A4C96" w:rsidP="002A4C96">
      <w:pPr>
        <w:spacing w:after="0" w:line="240" w:lineRule="auto"/>
      </w:pPr>
      <w:r>
        <w:separator/>
      </w:r>
    </w:p>
  </w:footnote>
  <w:footnote w:type="continuationSeparator" w:id="0">
    <w:p w:rsidR="002A4C96" w:rsidRDefault="002A4C96" w:rsidP="002A4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C96" w:rsidRDefault="002A4C96" w:rsidP="00E52324">
    <w:pPr>
      <w:jc w:val="center"/>
    </w:pPr>
    <w:r w:rsidRPr="005D4E63">
      <w:rPr>
        <w:rFonts w:ascii="Times New Roman" w:hAnsi="Times New Roman" w:cs="Times New Roman"/>
        <w:sz w:val="24"/>
        <w:szCs w:val="24"/>
        <w:u w:val="single"/>
      </w:rPr>
      <w:t>RESERVE CALCULATOR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24"/>
    <w:rsid w:val="000479BF"/>
    <w:rsid w:val="001B5F24"/>
    <w:rsid w:val="002A4C96"/>
    <w:rsid w:val="002C0A8A"/>
    <w:rsid w:val="00346591"/>
    <w:rsid w:val="004A402E"/>
    <w:rsid w:val="005D4E63"/>
    <w:rsid w:val="007A4456"/>
    <w:rsid w:val="00911113"/>
    <w:rsid w:val="00B253C1"/>
    <w:rsid w:val="00B85C08"/>
    <w:rsid w:val="00C7363D"/>
    <w:rsid w:val="00E52324"/>
    <w:rsid w:val="00E750B1"/>
    <w:rsid w:val="00F51920"/>
    <w:rsid w:val="00FA3799"/>
    <w:rsid w:val="00FD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F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4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C96"/>
  </w:style>
  <w:style w:type="paragraph" w:styleId="Footer">
    <w:name w:val="footer"/>
    <w:basedOn w:val="Normal"/>
    <w:link w:val="FooterChar"/>
    <w:uiPriority w:val="99"/>
    <w:unhideWhenUsed/>
    <w:rsid w:val="002A4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F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4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C96"/>
  </w:style>
  <w:style w:type="paragraph" w:styleId="Footer">
    <w:name w:val="footer"/>
    <w:basedOn w:val="Normal"/>
    <w:link w:val="FooterChar"/>
    <w:uiPriority w:val="99"/>
    <w:unhideWhenUsed/>
    <w:rsid w:val="002A4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252</Words>
  <Characters>1437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Nevada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Johnson</dc:creator>
  <cp:lastModifiedBy>Jennifer Burry</cp:lastModifiedBy>
  <cp:revision>2</cp:revision>
  <cp:lastPrinted>2015-08-17T16:09:00Z</cp:lastPrinted>
  <dcterms:created xsi:type="dcterms:W3CDTF">2015-09-09T17:53:00Z</dcterms:created>
  <dcterms:modified xsi:type="dcterms:W3CDTF">2015-09-09T17:53:00Z</dcterms:modified>
</cp:coreProperties>
</file>